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DC08CA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February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8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2019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January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2019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8F2719">
        <w:rPr>
          <w:rFonts w:asciiTheme="minorHAnsi" w:hAnsiTheme="minorHAnsi" w:cs="Times New Roman"/>
          <w:color w:val="000000"/>
          <w:szCs w:val="24"/>
          <w:lang w:bidi="ar-SA"/>
        </w:rPr>
        <w:t>2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DC08CA">
        <w:rPr>
          <w:rFonts w:asciiTheme="minorHAnsi" w:hAnsiTheme="minorHAnsi" w:cs="Times New Roman"/>
          <w:color w:val="000000"/>
          <w:szCs w:val="24"/>
          <w:lang w:bidi="ar-SA"/>
        </w:rPr>
        <w:t>310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a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n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1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.2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January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19326C">
        <w:rPr>
          <w:rFonts w:asciiTheme="minorHAnsi" w:hAnsiTheme="minorHAnsi" w:cs="Times New Roman"/>
          <w:color w:val="000000"/>
          <w:szCs w:val="24"/>
          <w:lang w:bidi="ar-SA"/>
        </w:rPr>
        <w:t>2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DC08CA">
        <w:rPr>
          <w:rFonts w:asciiTheme="minorHAnsi" w:hAnsiTheme="minorHAnsi" w:cs="Times New Roman"/>
          <w:color w:val="000000"/>
          <w:szCs w:val="24"/>
          <w:lang w:bidi="ar-SA"/>
        </w:rPr>
        <w:t>167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1410"/>
        <w:gridCol w:w="1554"/>
        <w:gridCol w:w="1554"/>
        <w:gridCol w:w="1410"/>
        <w:gridCol w:w="1410"/>
      </w:tblGrid>
      <w:tr w:rsidR="00DC08CA" w:rsidRPr="00DC08CA" w:rsidTr="00DC08CA">
        <w:trPr>
          <w:trHeight w:val="443"/>
          <w:jc w:val="center"/>
        </w:trPr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08CA" w:rsidRPr="00DC08CA" w:rsidRDefault="00DC08CA" w:rsidP="00DC08CA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bookmarkStart w:id="0" w:name="_GoBack" w:colFirst="0" w:colLast="5"/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DC08CA" w:rsidRPr="00DC08CA" w:rsidTr="00DC08CA">
        <w:trPr>
          <w:trHeight w:val="217"/>
          <w:jc w:val="center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1.2%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143,000</w:t>
            </w:r>
          </w:p>
        </w:tc>
      </w:tr>
      <w:tr w:rsidR="00DC08CA" w:rsidRPr="00DC08CA" w:rsidTr="00DC08CA">
        <w:trPr>
          <w:trHeight w:val="226"/>
          <w:jc w:val="center"/>
        </w:trPr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12,310,000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1.2%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C08CA" w:rsidRPr="00DC08CA" w:rsidRDefault="00DC08CA" w:rsidP="00DC08CA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DC08CA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143,000</w:t>
            </w:r>
          </w:p>
        </w:tc>
      </w:tr>
      <w:bookmarkEnd w:id="0"/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February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9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DC08CA">
        <w:rPr>
          <w:rFonts w:asciiTheme="minorHAnsi" w:hAnsiTheme="minorHAnsi" w:cs="Times New Roman"/>
          <w:color w:val="000000"/>
          <w:szCs w:val="24"/>
          <w:u w:val="none"/>
          <w:lang w:bidi="ar-SA"/>
        </w:rPr>
        <w:t>March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8"/>
      <w:footerReference w:type="default" r:id="rId9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29" w:rsidRDefault="00080D29" w:rsidP="00982352">
      <w:r>
        <w:separator/>
      </w:r>
    </w:p>
  </w:endnote>
  <w:endnote w:type="continuationSeparator" w:id="0">
    <w:p w:rsidR="00080D29" w:rsidRDefault="00080D29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29" w:rsidRDefault="00080D29" w:rsidP="00982352">
      <w:r>
        <w:separator/>
      </w:r>
    </w:p>
  </w:footnote>
  <w:footnote w:type="continuationSeparator" w:id="0">
    <w:p w:rsidR="00080D29" w:rsidRDefault="00080D29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001CD7"/>
    <w:rsid w:val="00022E30"/>
    <w:rsid w:val="00026DC2"/>
    <w:rsid w:val="00027092"/>
    <w:rsid w:val="00027F47"/>
    <w:rsid w:val="00035BEA"/>
    <w:rsid w:val="00070B1F"/>
    <w:rsid w:val="00080D29"/>
    <w:rsid w:val="000A4E91"/>
    <w:rsid w:val="000C2022"/>
    <w:rsid w:val="000C23CF"/>
    <w:rsid w:val="000C7BFF"/>
    <w:rsid w:val="000D5505"/>
    <w:rsid w:val="000E1321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326C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05B1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000BA"/>
    <w:rsid w:val="00541814"/>
    <w:rsid w:val="00541A53"/>
    <w:rsid w:val="00545E3F"/>
    <w:rsid w:val="0057122F"/>
    <w:rsid w:val="005B5207"/>
    <w:rsid w:val="005C4A76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9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08C5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D7591"/>
    <w:rsid w:val="00BE129E"/>
    <w:rsid w:val="00BF02C1"/>
    <w:rsid w:val="00BF0CC1"/>
    <w:rsid w:val="00BF7158"/>
    <w:rsid w:val="00C01F6A"/>
    <w:rsid w:val="00C1316F"/>
    <w:rsid w:val="00C34513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C08CA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C48A2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02A2-E6FE-4CCD-A9BC-9C51B879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2</cp:revision>
  <cp:lastPrinted>2014-04-23T17:21:00Z</cp:lastPrinted>
  <dcterms:created xsi:type="dcterms:W3CDTF">2019-02-27T18:07:00Z</dcterms:created>
  <dcterms:modified xsi:type="dcterms:W3CDTF">2019-02-27T18:07:00Z</dcterms:modified>
</cp:coreProperties>
</file>